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709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 55MS0015-01-2020-005087-72</w:t>
      </w:r>
    </w:p>
    <w:p>
      <w:pPr>
        <w:spacing w:before="0" w:after="280"/>
        <w:ind w:firstLine="709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</w:t>
      </w:r>
      <w:r>
        <w:rPr>
          <w:rFonts w:ascii="Times New Roman" w:eastAsia="Times New Roman" w:hAnsi="Times New Roman" w:cs="Times New Roman"/>
          <w:sz w:val="26"/>
          <w:szCs w:val="26"/>
        </w:rPr>
        <w:t>2-32-2806/2024 (</w:t>
      </w:r>
      <w:r>
        <w:rPr>
          <w:rFonts w:ascii="Times New Roman" w:eastAsia="Times New Roman" w:hAnsi="Times New Roman" w:cs="Times New Roman"/>
          <w:sz w:val="26"/>
          <w:szCs w:val="26"/>
        </w:rPr>
        <w:t>2-4001/2806/2023</w:t>
      </w:r>
      <w:r>
        <w:rPr>
          <w:rFonts w:ascii="Times New Roman" w:eastAsia="Times New Roman" w:hAnsi="Times New Roman" w:cs="Times New Roman"/>
          <w:sz w:val="26"/>
          <w:szCs w:val="26"/>
        </w:rPr>
        <w:t>)</w:t>
      </w:r>
    </w:p>
    <w:p>
      <w:pPr>
        <w:widowControl w:val="0"/>
        <w:spacing w:before="0" w:after="0"/>
        <w:ind w:right="2"/>
        <w:jc w:val="center"/>
        <w:rPr>
          <w:sz w:val="26"/>
          <w:szCs w:val="26"/>
        </w:rPr>
      </w:pPr>
    </w:p>
    <w:p>
      <w:pPr>
        <w:widowControl w:val="0"/>
        <w:spacing w:before="0" w:after="0"/>
        <w:ind w:right="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РЕШЕНИЕ</w:t>
      </w:r>
    </w:p>
    <w:p>
      <w:pPr>
        <w:widowControl w:val="0"/>
        <w:spacing w:before="0" w:after="0"/>
        <w:ind w:right="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ИМЕНЕМ РОССИЙСКОЙ ФЕДЕРАЦИИ</w:t>
      </w:r>
    </w:p>
    <w:p>
      <w:pPr>
        <w:widowControl w:val="0"/>
        <w:spacing w:before="0" w:after="280"/>
        <w:ind w:right="2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10"/>
        <w:gridCol w:w="4766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27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г. Ханты-Мансийск</w:t>
            </w:r>
          </w:p>
        </w:tc>
        <w:tc>
          <w:tcPr>
            <w:tcW w:w="4927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firstLine="709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14 марта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№6 Ханты-Мансийского судебного района Ханты-Мансийского автономного округа – Югры Жиляк Н.Н. (628011, Ханты-Мансийский автономный округ – Югра, г.Ханты-Мансийск, ул.Ленина, дом 87), при секретаре Аширбакиевой Е.Е.,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</w:t>
      </w:r>
      <w:r>
        <w:rPr>
          <w:rFonts w:ascii="Times New Roman" w:eastAsia="Times New Roman" w:hAnsi="Times New Roman" w:cs="Times New Roman"/>
          <w:sz w:val="26"/>
          <w:szCs w:val="26"/>
        </w:rPr>
        <w:t>ответчика Дмитриева Д.В.,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>ЗАО «Управляющая компания «Левобережье»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Дмитриеву Дмитрию Владимировичу, Дмитриевой Алене Владимировне, Дмитриевой Марии Илларионовне </w:t>
      </w:r>
      <w:r>
        <w:rPr>
          <w:rFonts w:ascii="Times New Roman" w:eastAsia="Times New Roman" w:hAnsi="Times New Roman" w:cs="Times New Roman"/>
          <w:sz w:val="26"/>
          <w:szCs w:val="26"/>
        </w:rPr>
        <w:t>о взыскании задолженности по оплате за содержание и ремонт общего имущества в многоквартирном жилом доме, судебных расходов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 ст. 153-160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ЖК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98,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194-199 </w:t>
      </w:r>
      <w:r>
        <w:rPr>
          <w:rFonts w:ascii="Times New Roman" w:eastAsia="Times New Roman" w:hAnsi="Times New Roman" w:cs="Times New Roman"/>
          <w:sz w:val="26"/>
          <w:szCs w:val="26"/>
        </w:rPr>
        <w:t>ГПК РФ, суд</w:t>
      </w:r>
    </w:p>
    <w:p>
      <w:pPr>
        <w:spacing w:before="0" w:after="0"/>
        <w:ind w:right="2" w:firstLine="709"/>
        <w:jc w:val="both"/>
        <w:rPr>
          <w:sz w:val="26"/>
          <w:szCs w:val="26"/>
        </w:rPr>
      </w:pPr>
    </w:p>
    <w:p>
      <w:pPr>
        <w:spacing w:before="0" w:after="280"/>
        <w:ind w:right="2"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pacing w:val="34"/>
          <w:sz w:val="26"/>
          <w:szCs w:val="26"/>
        </w:rPr>
        <w:t>решил:</w:t>
      </w:r>
    </w:p>
    <w:p>
      <w:pPr>
        <w:spacing w:before="28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ЗАО «Управляющая компания «Левобережье»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Дмитриеву Дмитрию Владимировичу о взыскании задолженности по оплате за содержание и ремонт общего имущества в многоквартирном жилом доме, судебных расходов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 удовлетворить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Дмитриева Дмитрия Владимировича </w:t>
      </w:r>
      <w:r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Style w:val="cat-UserDefinedgrp-24rplc-1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>ЗАО «Управляющая компания «Левобережье» (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ОГРН </w:t>
      </w:r>
      <w:r>
        <w:rPr>
          <w:rFonts w:ascii="Times New Roman" w:eastAsia="Times New Roman" w:hAnsi="Times New Roman" w:cs="Times New Roman"/>
          <w:sz w:val="26"/>
          <w:szCs w:val="26"/>
        </w:rPr>
        <w:t>1135543040742, ИНН 5503245214)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задолженность </w:t>
      </w:r>
      <w:r>
        <w:rPr>
          <w:rFonts w:ascii="Times New Roman" w:eastAsia="Times New Roman" w:hAnsi="Times New Roman" w:cs="Times New Roman"/>
          <w:sz w:val="26"/>
          <w:szCs w:val="26"/>
        </w:rPr>
        <w:t>по оплате за содержание и ремонт общего имущества многоквартирного дома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период с 01.10.201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01.06.2019 в размере 14280 руб. 71 коп, расходы по оплате юридических услуг в размере 1000 руб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 </w:t>
      </w:r>
      <w:r>
        <w:rPr>
          <w:rFonts w:ascii="Times New Roman" w:eastAsia="Times New Roman" w:hAnsi="Times New Roman" w:cs="Times New Roman"/>
          <w:sz w:val="26"/>
          <w:szCs w:val="26"/>
        </w:rPr>
        <w:t>коп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расходы по оплате государственной пошлины в размере 571 руб. 23 коп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в соответствии со ст.199 Гражданского процессуального кодекса Российской Федерации мировой судья может не составлять мотивированное решение суда по рассмотренному им делу.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Лица, участвующие в деле, их представители вправе подать мировому судье судебного участка №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судебного района Ханты-Мансийского автономного округа – Югры заявление о составлении мотивированного решения суда, которое может быть подано: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28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течение месяца со дня его принятия в окончательной форме в Ханты-Мансийский районный суд Ханты-Мансийского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судебного района Ханты-Мансийского автономного округа – Югры.</w:t>
      </w:r>
    </w:p>
    <w:p>
      <w:pPr>
        <w:spacing w:before="0" w:after="280"/>
        <w:ind w:firstLine="709"/>
        <w:rPr>
          <w:sz w:val="26"/>
          <w:szCs w:val="26"/>
        </w:rPr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3223"/>
        <w:gridCol w:w="3166"/>
        <w:gridCol w:w="3187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24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Мировой судья</w:t>
            </w:r>
          </w:p>
        </w:tc>
        <w:tc>
          <w:tcPr>
            <w:tcW w:w="312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firstLine="709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</w:p>
        </w:tc>
        <w:tc>
          <w:tcPr>
            <w:tcW w:w="3103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ind w:firstLine="709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6"/>
                <w:szCs w:val="26"/>
              </w:rPr>
              <w:t>Н.Н. Жиляк</w:t>
            </w:r>
          </w:p>
        </w:tc>
      </w:tr>
    </w:tbl>
    <w:p>
      <w:pPr>
        <w:spacing w:before="280" w:after="280"/>
        <w:ind w:firstLine="709"/>
        <w:jc w:val="both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4rplc-18">
    <w:name w:val="cat-UserDefined grp-24 rplc-18"/>
    <w:basedOn w:val="DefaultParagraphFont"/>
  </w:style>
  <w:style w:type="character" w:customStyle="1" w:styleId="cat-UserDefinedgrp-25rplc-30">
    <w:name w:val="cat-UserDefined grp-25 rplc-30"/>
    <w:basedOn w:val="DefaultParagraphFont"/>
  </w:style>
  <w:style w:type="character" w:customStyle="1" w:styleId="cat-UserDefinedgrp-26rplc-31">
    <w:name w:val="cat-UserDefined grp-26 rplc-3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